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22A" w:rsidRDefault="00E52EE7">
      <w:r>
        <w:rPr>
          <w:rFonts w:ascii="Arial" w:hAnsi="Arial" w:cs="Arial"/>
          <w:color w:val="1A1A1A"/>
          <w:shd w:val="clear" w:color="auto" w:fill="FFFFFF"/>
        </w:rPr>
        <w:t>В прокуратуре Амурской области состоялось заседание коллегии по вопросу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исполнения законодательства в жилищно-коммунальной сфере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Под председательством прокурора области Романа Пантелеева состоялось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заседание коллегии «Об исполнении законодательства в жилищно-коммунальной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сфере, в том числе при предоставлении коммунальных услуг населению, передаче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муниципального, государственного имущества в концессионный оборот».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В мероприятии приняли участие руководители подразделений аппарата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прокуратуры области, прокуроры городов и районов, приравненных к ним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прокуратуры.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С вступительным словом выступил прокурор региона Роман Пантелеев. Он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подчеркнул, что в непростых социально-экономических условиях обеспечение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граждан качественными коммунальными услугами является одним из ключевых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факторов сдерживания социальной напряженности в обществе.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«Вызывают беспокойство и темпы реализации региональной программы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капитального ремонта многоквартирных домов, рост просроченной дебиторской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задолженности за коммунальные услуги, а также недостаточное вовлечение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объектов жилищно-коммунального хозяйства в концессионный оборот», -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подчеркнул Роман Пантелеев.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На заседании отмечено, что за 4 месяца 2024 года в сфере ЖКХ прокурорами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пресечено более 2700 нарушений. В целях восстановления законности принесено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свыше 1030 актов прокурорского реагирования. По требованию прокуроров более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770 виновных должностных и юридических лиц привлечено к дисциплинарной и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административной ответственности.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В отопительном периоде допущены значительные перебои теплоснабжения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населения и социально значимых объектов Архаринского, Зейского,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Михайловского, Шимановского, Тындинского районов в связи с использованием на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котельных низкокалорийного угля. Данным нарушениям дана уголовно-правовая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оценка, по материалам прокурорских проверок возбуждено и расследуется 6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уголовных дел по статьям 201, 238 УК РФ.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По инициативе прокуратуры области объем финансирования региональной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программы модернизации коммунальной инфраструктуры увеличен на 186,4 млн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рублей и составил 624,3 млн рублей. Вместе с тем при распределении субсидий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на модернизацию коммунальной инфраструктуры не всегда учитывается реальная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потребность муниципальных образований.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Прокурорами в каждом случае перебоев в предоставлении коммунальных услуг, в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особенности теплоснабжения, рассматривался вопрос о перерасчете размера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платы за некачественные коммунальные услуги, который составил в отопительном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периоде 7,46 млн рублей.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В заключении прокурор региона указал на дальнейшее совершенствование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надзорной деятельности, скоординированности контролирующих и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правоохранительных органов.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lastRenderedPageBreak/>
        <w:br/>
      </w:r>
      <w:r>
        <w:rPr>
          <w:rFonts w:ascii="Arial" w:hAnsi="Arial" w:cs="Arial"/>
          <w:color w:val="1A1A1A"/>
          <w:shd w:val="clear" w:color="auto" w:fill="FFFFFF"/>
        </w:rPr>
        <w:t>«Предоставление гражданам коммунальных услуг надлежащего качества является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краеугольным камнем оценки людьми работы властей, в том числе нашей с вами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работы», - подчеркнул Роман Пантелеев.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Прокурор области потребовал от территориальных прокуроров в каждом случае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добиваться перерасчета размера платы за некачественные коммунальные услуги,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реализовывать полномочия по взысканию в судебном порядке морального вреда в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пользу граждан социально незащищенной категории в связи с перебоями подачи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коммунальных услуг; принимать меры к увеличению темпов замены ветхих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коммунальных сетей и изношенного оборудования на котельных региона,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обеспечьте стопроцентное получение паспортов готовности к следующему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отопительному периоду.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«Добивайтесь устранения нарушений закона, выявляемых в жилищно-коммунальной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сфере, в том числе в судебном порядке, заявляя требования об обращении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решений к немедленному исполнению, не допуская случаев предоставления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отсрочек исполнения судебных актов, связанных с прохождением отопительного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периода», - поручил прокурор региона.</w:t>
      </w:r>
    </w:p>
    <w:sectPr w:rsidR="0066622A" w:rsidSect="00666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EE7"/>
    <w:rsid w:val="0066622A"/>
    <w:rsid w:val="00852FA1"/>
    <w:rsid w:val="00E52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2024-05-31T03:10:00Z</dcterms:created>
  <dcterms:modified xsi:type="dcterms:W3CDTF">2024-05-31T03:12:00Z</dcterms:modified>
</cp:coreProperties>
</file>